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482" w:firstLineChars="150"/>
        <w:jc w:val="center"/>
        <w:rPr>
          <w:rFonts w:ascii="黑体" w:hAnsi="黑体" w:eastAsia="黑体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  <w:t>校园食品安全倡议书</w:t>
      </w:r>
    </w:p>
    <w:p>
      <w:pPr>
        <w:spacing w:line="520" w:lineRule="exact"/>
        <w:ind w:firstLine="420" w:firstLineChars="15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为切实保障在校师生饮食安全，营造良好的用餐环境，现向全区学校、学校食堂承包企业、校外供餐单位发出倡议：</w:t>
      </w:r>
    </w:p>
    <w:p>
      <w:pPr>
        <w:pStyle w:val="5"/>
        <w:adjustRightInd w:val="0"/>
        <w:snapToGrid w:val="0"/>
        <w:spacing w:line="520" w:lineRule="exact"/>
        <w:ind w:firstLine="562"/>
        <w:rPr>
          <w:rFonts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/>
          <w:sz w:val="28"/>
          <w:szCs w:val="28"/>
          <w:lang w:eastAsia="zh-CN"/>
        </w:rPr>
        <w:t>一、履行食品安全主体责任。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建立并落实食品安全主体责任长效机制，依法配备食品安全总监、食品安全员等食品安全管理人员，加强从业人员食品安全培训、考核，建立健全食品安全“日管控、周排查、月调度”制度，加强日常排查，对发现的问题及时整改到位。</w:t>
      </w:r>
    </w:p>
    <w:p>
      <w:pPr>
        <w:tabs>
          <w:tab w:val="left" w:pos="790"/>
          <w:tab w:val="left" w:pos="1264"/>
        </w:tabs>
        <w:adjustRightInd w:val="0"/>
        <w:snapToGrid w:val="0"/>
        <w:spacing w:line="520" w:lineRule="exact"/>
        <w:ind w:firstLine="624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二、规范食品加工过程管理。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全面落实《餐饮服务通用卫生规范》和《餐饮服务食品安全操作规范》等要求，严格执行索证索票、进货查验、从业人员健康管理、食品留样等制度，规范食品采购、贮存、加工、配送和餐饮具清洗消毒等各环节操作。</w:t>
      </w:r>
    </w:p>
    <w:p>
      <w:pPr>
        <w:pStyle w:val="5"/>
        <w:adjustRightInd w:val="0"/>
        <w:snapToGrid w:val="0"/>
        <w:spacing w:line="520" w:lineRule="exact"/>
        <w:ind w:firstLine="562"/>
        <w:rPr>
          <w:rFonts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/>
          <w:sz w:val="28"/>
          <w:szCs w:val="28"/>
          <w:lang w:eastAsia="zh-CN"/>
        </w:rPr>
        <w:t>三、强化食品原料质量控制。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明确食品原料进货查验负责人，落实进货查验和索证索票制度，不采购使用未按规定检验检疫或检验检疫不合格的畜禽肉及其制品；加强对食品原料供货商的监督；履行相应的食品安全信息追溯义务。</w:t>
      </w:r>
    </w:p>
    <w:p>
      <w:pPr>
        <w:pStyle w:val="5"/>
        <w:adjustRightInd w:val="0"/>
        <w:snapToGrid w:val="0"/>
        <w:spacing w:line="520" w:lineRule="exact"/>
        <w:ind w:firstLine="562"/>
        <w:rPr>
          <w:rFonts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/>
          <w:sz w:val="28"/>
          <w:szCs w:val="28"/>
          <w:lang w:eastAsia="zh-CN"/>
        </w:rPr>
        <w:t>四、强化加工环境卫生维护。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加强防虫防鼠防蝇设备设施检查，定期维护更新，堵塞设施漏洞；改善老旧设备和硬件设施，加强食堂的通风道、排烟道、下水道等区域防鼠网的设置和维护，加大下水道、排污管内残留食品的清洁力度和清理频次。</w:t>
      </w:r>
    </w:p>
    <w:p>
      <w:pPr>
        <w:pStyle w:val="5"/>
        <w:adjustRightInd w:val="0"/>
        <w:snapToGrid w:val="0"/>
        <w:spacing w:line="520" w:lineRule="exact"/>
        <w:ind w:firstLine="562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/>
          <w:sz w:val="28"/>
          <w:szCs w:val="28"/>
          <w:lang w:eastAsia="zh-CN"/>
        </w:rPr>
        <w:t>五、强化餐具清洗消毒管理。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严格执行餐饮具清洗消毒制度情况，加大对餐饮具清洗消毒设施设备和从业人员能力的检查，按要求清洗、消毒和保洁，不使用未经消毒的餐饮具、工用具。</w:t>
      </w:r>
    </w:p>
    <w:p>
      <w:pPr>
        <w:pStyle w:val="5"/>
        <w:adjustRightInd w:val="0"/>
        <w:snapToGrid w:val="0"/>
        <w:spacing w:line="520" w:lineRule="exact"/>
        <w:ind w:firstLine="5320" w:firstLineChars="19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倡议人: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青浦区沈巷中学</w:t>
      </w:r>
    </w:p>
    <w:p>
      <w:pPr>
        <w:spacing w:line="520" w:lineRule="exact"/>
        <w:jc w:val="righ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iMjUwNTFhYTg1YWI5NjRhN2ZiYmJmNTgyNjliZTgifQ=="/>
  </w:docVars>
  <w:rsids>
    <w:rsidRoot w:val="0095787D"/>
    <w:rsid w:val="001C58D4"/>
    <w:rsid w:val="00286521"/>
    <w:rsid w:val="003A15CA"/>
    <w:rsid w:val="004B2627"/>
    <w:rsid w:val="005E11C4"/>
    <w:rsid w:val="0060695D"/>
    <w:rsid w:val="006D6821"/>
    <w:rsid w:val="008C139A"/>
    <w:rsid w:val="00926DCF"/>
    <w:rsid w:val="0095787D"/>
    <w:rsid w:val="009B4D97"/>
    <w:rsid w:val="00A42CFB"/>
    <w:rsid w:val="00A97C9B"/>
    <w:rsid w:val="00B05862"/>
    <w:rsid w:val="00B31B0F"/>
    <w:rsid w:val="00C91691"/>
    <w:rsid w:val="00CE10B1"/>
    <w:rsid w:val="00D85946"/>
    <w:rsid w:val="00DE5216"/>
    <w:rsid w:val="1A6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link w:val="9"/>
    <w:autoRedefine/>
    <w:qFormat/>
    <w:uiPriority w:val="0"/>
    <w:pPr>
      <w:suppressAutoHyphens/>
      <w:overflowPunct w:val="0"/>
      <w:topLinePunct/>
      <w:spacing w:after="0"/>
      <w:ind w:left="0" w:leftChars="0" w:firstLine="200" w:firstLineChars="200"/>
      <w:jc w:val="left"/>
    </w:pPr>
    <w:rPr>
      <w:rFonts w:ascii="宋体" w:hAnsi="宋体" w:eastAsia="仿宋_GB2312" w:cs="Times New Roman"/>
      <w:color w:val="000000"/>
      <w:kern w:val="0"/>
      <w:sz w:val="24"/>
      <w:szCs w:val="32"/>
      <w:lang w:eastAsia="ar-SA"/>
    </w:rPr>
  </w:style>
  <w:style w:type="character" w:customStyle="1" w:styleId="8">
    <w:name w:val="正文文本缩进 Char"/>
    <w:basedOn w:val="7"/>
    <w:link w:val="2"/>
    <w:semiHidden/>
    <w:uiPriority w:val="99"/>
  </w:style>
  <w:style w:type="character" w:customStyle="1" w:styleId="9">
    <w:name w:val="正文首行缩进 2 Char"/>
    <w:basedOn w:val="8"/>
    <w:link w:val="5"/>
    <w:qFormat/>
    <w:uiPriority w:val="0"/>
    <w:rPr>
      <w:rFonts w:ascii="宋体" w:hAnsi="宋体" w:eastAsia="仿宋_GB2312" w:cs="Times New Roman"/>
      <w:color w:val="000000"/>
      <w:kern w:val="0"/>
      <w:sz w:val="24"/>
      <w:szCs w:val="32"/>
      <w:lang w:eastAsia="ar-SA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510</Characters>
  <Lines>4</Lines>
  <Paragraphs>1</Paragraphs>
  <TotalTime>46</TotalTime>
  <ScaleCrop>false</ScaleCrop>
  <LinksUpToDate>false</LinksUpToDate>
  <CharactersWithSpaces>598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2024-01-09T00:36:00Z</dcterms:created>
  <dc:creator>肖燕</dc:creator>
  <cp:lastModifiedBy>风动树动</cp:lastModifiedBy>
  <dcterms:modified xsi:type="dcterms:W3CDTF">2024-02-23T00:06:48Z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1188AE65B731400B8B7C6737B0284102_12</vt:lpwstr>
  </property>
</Properties>
</file>